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B7ABD">
      <w:pPr>
        <w:shd w:val="solid" w:color="FFFFFF" w:fill="auto"/>
        <w:autoSpaceDN w:val="0"/>
        <w:spacing w:line="390" w:lineRule="atLeast"/>
        <w:ind w:firstLine="440"/>
        <w:jc w:val="center"/>
        <w:rPr>
          <w:rFonts w:ascii="宋体" w:hAnsi="宋体"/>
          <w:b/>
          <w:color w:val="333333"/>
          <w:sz w:val="40"/>
          <w:shd w:val="clear" w:color="auto" w:fill="FFFFFF"/>
        </w:rPr>
      </w:pPr>
      <w:r>
        <w:rPr>
          <w:rFonts w:hint="eastAsia" w:ascii="宋体" w:hAnsi="宋体" w:eastAsia="宋体"/>
          <w:b/>
          <w:color w:val="333333"/>
          <w:sz w:val="40"/>
          <w:shd w:val="clear" w:color="auto" w:fill="FFFFFF"/>
        </w:rPr>
        <w:t>《</w:t>
      </w:r>
      <w:r>
        <w:rPr>
          <w:rFonts w:ascii="宋体" w:hAnsi="宋体" w:eastAsia="宋体"/>
          <w:b/>
          <w:color w:val="333333"/>
          <w:sz w:val="40"/>
          <w:shd w:val="clear" w:color="auto" w:fill="FFFFFF"/>
        </w:rPr>
        <w:t>心理学专业综合</w:t>
      </w:r>
      <w:r>
        <w:rPr>
          <w:rFonts w:hint="eastAsia" w:ascii="宋体" w:hAnsi="宋体" w:eastAsia="宋体"/>
          <w:b/>
          <w:color w:val="333333"/>
          <w:sz w:val="40"/>
          <w:shd w:val="clear" w:color="auto" w:fill="FFFFFF"/>
        </w:rPr>
        <w:t>》代码：347</w:t>
      </w:r>
      <w:r>
        <w:rPr>
          <w:rFonts w:ascii="宋体" w:hAnsi="宋体" w:eastAsia="宋体"/>
          <w:b/>
          <w:color w:val="333333"/>
          <w:sz w:val="40"/>
          <w:shd w:val="clear" w:color="auto" w:fill="FFFFFF"/>
        </w:rPr>
        <w:t>考研大纲</w:t>
      </w:r>
    </w:p>
    <w:p w14:paraId="0E126C6E">
      <w:pPr>
        <w:pStyle w:val="4"/>
        <w:wordWrap w:val="0"/>
        <w:spacing w:line="495" w:lineRule="atLeast"/>
        <w:rPr>
          <w:rStyle w:val="7"/>
          <w:rFonts w:hint="eastAsia" w:ascii="微软雅黑" w:hAnsi="微软雅黑" w:eastAsia="微软雅黑" w:cs="Tahoma"/>
          <w:color w:val="333333"/>
        </w:rPr>
      </w:pPr>
      <w:r>
        <w:rPr>
          <w:rFonts w:hint="eastAsia"/>
          <w:b w:val="0"/>
          <w:bCs/>
          <w:lang w:val="en-US" w:eastAsia="zh-CN"/>
        </w:rPr>
        <w:t>注：该</w:t>
      </w:r>
      <w:r>
        <w:rPr>
          <w:rFonts w:hint="default" w:eastAsia="宋体"/>
          <w:b w:val="0"/>
          <w:bCs/>
          <w:lang w:val="en-US" w:eastAsia="zh-CN"/>
        </w:rPr>
        <w:t>自命题科目不允许使用计算器。</w:t>
      </w:r>
    </w:p>
    <w:p w14:paraId="57C07B47">
      <w:pPr>
        <w:pStyle w:val="4"/>
        <w:wordWrap w:val="0"/>
        <w:spacing w:line="495" w:lineRule="atLeast"/>
        <w:rPr>
          <w:rFonts w:ascii="微软雅黑" w:hAnsi="微软雅黑" w:eastAsia="微软雅黑" w:cs="Tahoma"/>
          <w:color w:val="333333"/>
        </w:rPr>
      </w:pPr>
      <w:r>
        <w:rPr>
          <w:rStyle w:val="7"/>
          <w:rFonts w:hint="eastAsia" w:ascii="微软雅黑" w:hAnsi="微软雅黑" w:eastAsia="微软雅黑" w:cs="Tahoma"/>
          <w:color w:val="333333"/>
        </w:rPr>
        <w:t>一、考试性质</w:t>
      </w:r>
    </w:p>
    <w:p w14:paraId="0E462BBC">
      <w:pPr>
        <w:pStyle w:val="4"/>
        <w:wordWrap w:val="0"/>
        <w:spacing w:line="495" w:lineRule="atLeast"/>
        <w:ind w:firstLine="480" w:firstLineChars="200"/>
        <w:rPr>
          <w:rFonts w:ascii="微软雅黑" w:hAnsi="微软雅黑" w:eastAsia="微软雅黑" w:cs="Tahoma"/>
          <w:color w:val="333333"/>
        </w:rPr>
      </w:pPr>
      <w:r>
        <w:rPr>
          <w:rFonts w:hint="eastAsia" w:ascii="微软雅黑" w:hAnsi="微软雅黑" w:eastAsia="微软雅黑" w:cs="Tahoma"/>
          <w:color w:val="333333"/>
        </w:rPr>
        <w:t>《心理学专业综合》考试要力求反映考生的基本素质和综合能力，选拔具有发展潜力的优秀人才入学，为国家培养从事某一特定职业所必需的心理学技能的应用型高级专业人才，以解决都市压力、公共安全、灾害救助、危机防御等方面的实际问题。</w:t>
      </w:r>
    </w:p>
    <w:p w14:paraId="35089614">
      <w:pPr>
        <w:pStyle w:val="4"/>
        <w:wordWrap w:val="0"/>
        <w:spacing w:line="495" w:lineRule="atLeast"/>
        <w:rPr>
          <w:rFonts w:ascii="微软雅黑" w:hAnsi="微软雅黑" w:eastAsia="微软雅黑" w:cs="Tahoma"/>
          <w:color w:val="333333"/>
        </w:rPr>
      </w:pPr>
      <w:r>
        <w:rPr>
          <w:rStyle w:val="7"/>
          <w:rFonts w:hint="eastAsia" w:ascii="微软雅黑" w:hAnsi="微软雅黑" w:eastAsia="微软雅黑" w:cs="Tahoma"/>
          <w:color w:val="333333"/>
        </w:rPr>
        <w:t>二、考试要求</w:t>
      </w:r>
    </w:p>
    <w:p w14:paraId="25723B62">
      <w:pPr>
        <w:pStyle w:val="4"/>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测试考生对于心理学专业的基本概念、基础知识的掌握情况和运用能力。</w:t>
      </w:r>
    </w:p>
    <w:p w14:paraId="2A5CE855">
      <w:pPr>
        <w:pStyle w:val="4"/>
        <w:wordWrap w:val="0"/>
        <w:spacing w:line="495" w:lineRule="atLeast"/>
        <w:rPr>
          <w:rFonts w:ascii="微软雅黑" w:hAnsi="微软雅黑" w:eastAsia="微软雅黑" w:cs="Tahoma"/>
          <w:color w:val="333333"/>
        </w:rPr>
      </w:pPr>
      <w:r>
        <w:rPr>
          <w:rStyle w:val="7"/>
          <w:rFonts w:hint="eastAsia" w:ascii="微软雅黑" w:hAnsi="微软雅黑" w:eastAsia="微软雅黑" w:cs="Tahoma"/>
          <w:color w:val="333333"/>
        </w:rPr>
        <w:t>三、考试内容</w:t>
      </w:r>
    </w:p>
    <w:p w14:paraId="4949D487">
      <w:pPr>
        <w:pStyle w:val="4"/>
        <w:wordWrap w:val="0"/>
        <w:spacing w:line="495" w:lineRule="atLeast"/>
        <w:rPr>
          <w:rFonts w:ascii="微软雅黑" w:hAnsi="微软雅黑" w:eastAsia="微软雅黑"/>
          <w:bCs/>
        </w:rPr>
      </w:pPr>
      <w:r>
        <w:rPr>
          <w:rFonts w:hint="eastAsia" w:ascii="微软雅黑" w:hAnsi="微软雅黑" w:eastAsia="微软雅黑"/>
          <w:b/>
        </w:rPr>
        <w:t>第一章</w:t>
      </w:r>
      <w:r>
        <w:rPr>
          <w:rFonts w:hint="eastAsia"/>
          <w:b/>
        </w:rPr>
        <w:t xml:space="preserve">  </w:t>
      </w:r>
      <w:r>
        <w:rPr>
          <w:rFonts w:hint="eastAsia" w:ascii="微软雅黑" w:hAnsi="微软雅黑" w:eastAsia="微软雅黑"/>
          <w:b/>
        </w:rPr>
        <w:t>心理学导论</w:t>
      </w:r>
    </w:p>
    <w:p w14:paraId="306B1C1B">
      <w:pPr>
        <w:pStyle w:val="8"/>
        <w:wordWrap w:val="0"/>
        <w:spacing w:line="495" w:lineRule="atLeast"/>
        <w:rPr>
          <w:rFonts w:ascii="微软雅黑" w:hAnsi="微软雅黑" w:eastAsia="微软雅黑" w:cs="Tahoma"/>
          <w:color w:val="333333"/>
        </w:rPr>
      </w:pPr>
      <w:r>
        <w:rPr>
          <w:rFonts w:hint="eastAsia" w:ascii="微软雅黑" w:hAnsi="微软雅黑" w:eastAsia="微软雅黑"/>
          <w:bCs/>
        </w:rPr>
        <w:t>第一节  心理学概述</w:t>
      </w:r>
    </w:p>
    <w:p w14:paraId="1822023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心理学研究对象</w:t>
      </w:r>
    </w:p>
    <w:p w14:paraId="6BBBB99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心理学主要流派</w:t>
      </w:r>
    </w:p>
    <w:p w14:paraId="1BCCC0BC">
      <w:pPr>
        <w:pStyle w:val="8"/>
        <w:wordWrap w:val="0"/>
        <w:spacing w:line="495" w:lineRule="atLeast"/>
        <w:rPr>
          <w:rFonts w:ascii="微软雅黑" w:hAnsi="微软雅黑" w:eastAsia="微软雅黑" w:cs="Tahoma"/>
          <w:color w:val="333333"/>
        </w:rPr>
      </w:pPr>
      <w:r>
        <w:rPr>
          <w:rFonts w:hint="eastAsia" w:ascii="微软雅黑" w:hAnsi="微软雅黑" w:eastAsia="微软雅黑"/>
          <w:bCs/>
        </w:rPr>
        <w:t>第二节  心理学的研究方法</w:t>
      </w:r>
    </w:p>
    <w:p w14:paraId="190ABA2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（一）实验法</w:t>
      </w:r>
    </w:p>
    <w:p w14:paraId="4B94131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1.变量与控制</w:t>
      </w:r>
    </w:p>
    <w:p w14:paraId="0AACC6D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2.实验的信度和效度</w:t>
      </w:r>
    </w:p>
    <w:p w14:paraId="215551D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3.反应时法</w:t>
      </w:r>
    </w:p>
    <w:p w14:paraId="61318B3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4.心理物理学方法</w:t>
      </w:r>
    </w:p>
    <w:p w14:paraId="44B7466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（二）观察法</w:t>
      </w:r>
    </w:p>
    <w:p w14:paraId="4613B8F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（三）个案法</w:t>
      </w:r>
    </w:p>
    <w:p w14:paraId="7DAB279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（四）心理测量</w:t>
      </w:r>
    </w:p>
    <w:p w14:paraId="2A1A48C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心理测量的基本概念</w:t>
      </w:r>
    </w:p>
    <w:p w14:paraId="4D670FC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心理测验的信效度</w:t>
      </w:r>
    </w:p>
    <w:p w14:paraId="05D50715">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心理测验的标准化</w:t>
      </w:r>
    </w:p>
    <w:p w14:paraId="587D768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4. 人格测验</w:t>
      </w:r>
    </w:p>
    <w:p w14:paraId="603951A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5. 智力测验</w:t>
      </w:r>
    </w:p>
    <w:p w14:paraId="11FED62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6. 常用临床心理测验</w:t>
      </w:r>
    </w:p>
    <w:p w14:paraId="786B5A0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7. 心理测验的合理使用策略</w:t>
      </w:r>
    </w:p>
    <w:p w14:paraId="3DF44D9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（五）研究中的道德和伦理问题</w:t>
      </w:r>
    </w:p>
    <w:p w14:paraId="6051A3F2">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第三节  感觉</w:t>
      </w:r>
    </w:p>
    <w:p w14:paraId="370B720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（一）感觉的含义</w:t>
      </w:r>
    </w:p>
    <w:p w14:paraId="4D232F3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（二）颜色视觉</w:t>
      </w:r>
    </w:p>
    <w:p w14:paraId="59D750A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（三）声音的心理维度</w:t>
      </w:r>
    </w:p>
    <w:p w14:paraId="343E2AA7">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第四节  知觉</w:t>
      </w:r>
    </w:p>
    <w:p w14:paraId="4FF7188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（一）知觉的含义和特性</w:t>
      </w:r>
    </w:p>
    <w:p w14:paraId="5575581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（二）知觉组织</w:t>
      </w:r>
    </w:p>
    <w:p w14:paraId="11C19B7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知觉组织原则</w:t>
      </w:r>
    </w:p>
    <w:p w14:paraId="4B76CD2C">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形状知觉</w:t>
      </w:r>
    </w:p>
    <w:p w14:paraId="27A9E4C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深度知觉</w:t>
      </w:r>
    </w:p>
    <w:p w14:paraId="3BB99CC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4. 运动知觉</w:t>
      </w:r>
    </w:p>
    <w:p w14:paraId="5AC1326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错觉</w:t>
      </w:r>
    </w:p>
    <w:p w14:paraId="40B7494C">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第五节  意识和注意</w:t>
      </w:r>
    </w:p>
    <w:p w14:paraId="5283C51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（一）意识与无意识</w:t>
      </w:r>
    </w:p>
    <w:p w14:paraId="242C22E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意识的含义</w:t>
      </w:r>
    </w:p>
    <w:p w14:paraId="4C449A5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意识的功能</w:t>
      </w:r>
    </w:p>
    <w:p w14:paraId="7EE1D6F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睡眠与梦</w:t>
      </w:r>
    </w:p>
    <w:p w14:paraId="38FFC58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（二）注意过程</w:t>
      </w:r>
    </w:p>
    <w:p w14:paraId="4748935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注意的含义</w:t>
      </w:r>
    </w:p>
    <w:p w14:paraId="46497AA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注意的特征</w:t>
      </w:r>
    </w:p>
    <w:p w14:paraId="0BF215E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选择性注意</w:t>
      </w:r>
    </w:p>
    <w:p w14:paraId="61402214">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第六节  学习和记忆</w:t>
      </w:r>
    </w:p>
    <w:p w14:paraId="7468323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学习的含义</w:t>
      </w:r>
    </w:p>
    <w:p w14:paraId="5C5AE60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学习理论</w:t>
      </w:r>
    </w:p>
    <w:p w14:paraId="2637A58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经典性条件作用说</w:t>
      </w:r>
    </w:p>
    <w:p w14:paraId="3FD6507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操作性条件作用说</w:t>
      </w:r>
    </w:p>
    <w:p w14:paraId="1BD8A01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观察学习</w:t>
      </w:r>
    </w:p>
    <w:p w14:paraId="6082968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记忆的含义</w:t>
      </w:r>
    </w:p>
    <w:p w14:paraId="0CD5A2C5">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 记忆的种类</w:t>
      </w:r>
    </w:p>
    <w:p w14:paraId="7AD21E5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感觉记忆</w:t>
      </w:r>
    </w:p>
    <w:p w14:paraId="69E36B2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短时记忆与工作记忆</w:t>
      </w:r>
    </w:p>
    <w:p w14:paraId="5492151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长时记忆</w:t>
      </w:r>
    </w:p>
    <w:p w14:paraId="033F614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（五） 遗忘</w:t>
      </w:r>
    </w:p>
    <w:p w14:paraId="3184BA4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遗忘曲线</w:t>
      </w:r>
    </w:p>
    <w:p w14:paraId="4BEB714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影响遗忘的因素</w:t>
      </w:r>
    </w:p>
    <w:p w14:paraId="22651A04">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第七节  思维</w:t>
      </w:r>
    </w:p>
    <w:p w14:paraId="1BA3DCE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思维的含义及种类</w:t>
      </w:r>
    </w:p>
    <w:p w14:paraId="785E4E6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概念的含义及其形成</w:t>
      </w:r>
    </w:p>
    <w:p w14:paraId="54F2A00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问题解决</w:t>
      </w:r>
    </w:p>
    <w:p w14:paraId="7AF1376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问题解决的过程</w:t>
      </w:r>
    </w:p>
    <w:p w14:paraId="12E8547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影响问题解决的因素</w:t>
      </w:r>
    </w:p>
    <w:p w14:paraId="75FD73C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 推理</w:t>
      </w:r>
    </w:p>
    <w:p w14:paraId="17509B7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演绎推理</w:t>
      </w:r>
    </w:p>
    <w:p w14:paraId="0A6951B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归纳推理</w:t>
      </w:r>
    </w:p>
    <w:p w14:paraId="056FB9E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（五） 判断和决策</w:t>
      </w:r>
    </w:p>
    <w:p w14:paraId="2A3AF0F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启发法和判断</w:t>
      </w:r>
    </w:p>
    <w:p w14:paraId="323BE43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决策框架</w:t>
      </w:r>
    </w:p>
    <w:p w14:paraId="3EAFD93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决策规避</w:t>
      </w:r>
    </w:p>
    <w:p w14:paraId="7B2C0F41">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第八节  智力</w:t>
      </w:r>
    </w:p>
    <w:p w14:paraId="6452246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智力的含义</w:t>
      </w:r>
    </w:p>
    <w:p w14:paraId="3E4A692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智力的测量</w:t>
      </w:r>
    </w:p>
    <w:p w14:paraId="47B063F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智力测验的编制</w:t>
      </w:r>
    </w:p>
    <w:p w14:paraId="54F8DFE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常用智力测验</w:t>
      </w:r>
    </w:p>
    <w:p w14:paraId="6AB2E94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智力理论</w:t>
      </w:r>
    </w:p>
    <w:p w14:paraId="6CAC176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智力的心理测量学理论</w:t>
      </w:r>
    </w:p>
    <w:p w14:paraId="210A45E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智力三因素理论</w:t>
      </w:r>
    </w:p>
    <w:p w14:paraId="22294C7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多元智力理论</w:t>
      </w:r>
    </w:p>
    <w:p w14:paraId="25677A5A">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第九节  情绪</w:t>
      </w:r>
    </w:p>
    <w:p w14:paraId="0DCD919C">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情绪的含义和功能</w:t>
      </w:r>
    </w:p>
    <w:p w14:paraId="2257C90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表情</w:t>
      </w:r>
    </w:p>
    <w:p w14:paraId="1CC772E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非语言交流</w:t>
      </w:r>
    </w:p>
    <w:p w14:paraId="2A8FB03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文化与表情</w:t>
      </w:r>
    </w:p>
    <w:p w14:paraId="656896A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面部表情</w:t>
      </w:r>
    </w:p>
    <w:p w14:paraId="78679E7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情绪理论</w:t>
      </w:r>
    </w:p>
    <w:p w14:paraId="3A371E5C">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詹姆斯——兰格理论</w:t>
      </w:r>
    </w:p>
    <w:p w14:paraId="6F94953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坎农——巴德理论</w:t>
      </w:r>
    </w:p>
    <w:p w14:paraId="322E8C5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情绪的认知评价理论</w:t>
      </w:r>
    </w:p>
    <w:p w14:paraId="3EC9F823">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第十节  动机</w:t>
      </w:r>
    </w:p>
    <w:p w14:paraId="6541221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动机的含义</w:t>
      </w:r>
    </w:p>
    <w:p w14:paraId="0EC5C23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生理动机</w:t>
      </w:r>
    </w:p>
    <w:p w14:paraId="53B8AD7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个人成就动机</w:t>
      </w:r>
    </w:p>
    <w:p w14:paraId="6EE3A73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成就需要</w:t>
      </w:r>
    </w:p>
    <w:p w14:paraId="2E93B66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成功与失败的归因</w:t>
      </w:r>
    </w:p>
    <w:p w14:paraId="73C9BFA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 学习动机</w:t>
      </w:r>
    </w:p>
    <w:p w14:paraId="1DCB080C">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学习动机强化理论</w:t>
      </w:r>
    </w:p>
    <w:p w14:paraId="110070D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学习动机的人本理论</w:t>
      </w:r>
    </w:p>
    <w:p w14:paraId="58F53EE5">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学习动机的社会认知理论</w:t>
      </w:r>
    </w:p>
    <w:p w14:paraId="537AB4C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4. 学习动机的培养与发展</w:t>
      </w:r>
    </w:p>
    <w:p w14:paraId="25760B1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（五） 需要层次理论</w:t>
      </w:r>
    </w:p>
    <w:p w14:paraId="3C9522B0">
      <w:pPr>
        <w:pStyle w:val="4"/>
        <w:wordWrap w:val="0"/>
        <w:spacing w:line="495" w:lineRule="atLeast"/>
        <w:rPr>
          <w:rFonts w:ascii="微软雅黑" w:hAnsi="微软雅黑" w:eastAsia="微软雅黑"/>
          <w:bCs/>
        </w:rPr>
      </w:pPr>
      <w:r>
        <w:rPr>
          <w:rFonts w:hint="eastAsia" w:ascii="微软雅黑" w:hAnsi="微软雅黑" w:eastAsia="微软雅黑"/>
          <w:b/>
        </w:rPr>
        <w:t>第二章</w:t>
      </w:r>
      <w:r>
        <w:rPr>
          <w:rFonts w:hint="eastAsia"/>
          <w:b/>
        </w:rPr>
        <w:t xml:space="preserve">  </w:t>
      </w:r>
      <w:r>
        <w:rPr>
          <w:rFonts w:hint="eastAsia" w:ascii="微软雅黑" w:hAnsi="微软雅黑" w:eastAsia="微软雅黑"/>
          <w:b/>
        </w:rPr>
        <w:t>发展心理学</w:t>
      </w:r>
    </w:p>
    <w:p w14:paraId="397FBC59">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第一节  发展心理学的主要理论</w:t>
      </w:r>
    </w:p>
    <w:p w14:paraId="7469755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（一）精神分析论的心理发展观</w:t>
      </w:r>
    </w:p>
    <w:p w14:paraId="0CC7E16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（二）行为主义的心理发展观</w:t>
      </w:r>
    </w:p>
    <w:p w14:paraId="6B1FE37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（三）维果茨基的文化——历史发展观</w:t>
      </w:r>
    </w:p>
    <w:p w14:paraId="416565E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（四）生态系统理论</w:t>
      </w:r>
    </w:p>
    <w:p w14:paraId="03C69B56">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第二节  认知发展</w:t>
      </w:r>
    </w:p>
    <w:p w14:paraId="7541E36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（一）皮亚杰的心理发展阶段理论</w:t>
      </w:r>
    </w:p>
    <w:p w14:paraId="7BBD7985">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（二）婴幼儿的认知发展</w:t>
      </w:r>
    </w:p>
    <w:p w14:paraId="2EEBEFC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（三）青春期的认知发展</w:t>
      </w:r>
    </w:p>
    <w:p w14:paraId="2C5BA1D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（四）成人期的认知发展</w:t>
      </w:r>
    </w:p>
    <w:p w14:paraId="525D173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（五）认知老化</w:t>
      </w:r>
    </w:p>
    <w:p w14:paraId="58516057">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第三节  语言获得</w:t>
      </w:r>
    </w:p>
    <w:p w14:paraId="44E9D9F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（一）婴幼儿言语发展</w:t>
      </w:r>
    </w:p>
    <w:p w14:paraId="5A5CF72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（二）童年期言语发展</w:t>
      </w:r>
    </w:p>
    <w:p w14:paraId="3B82AC79">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第四节  社会性发展</w:t>
      </w:r>
    </w:p>
    <w:p w14:paraId="1F1F69D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（一）艾里克森的社会心理发展阶段</w:t>
      </w:r>
    </w:p>
    <w:p w14:paraId="132CF6D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（二）儿童期的社会性发展</w:t>
      </w:r>
    </w:p>
    <w:p w14:paraId="3F06486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（三）青春期的社会性发展</w:t>
      </w:r>
    </w:p>
    <w:p w14:paraId="6F13ACD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（四）成年期的社会性发展</w:t>
      </w:r>
    </w:p>
    <w:p w14:paraId="145FBB56">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第五节  道德发展</w:t>
      </w:r>
    </w:p>
    <w:p w14:paraId="37A2958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（一）柯尔伯格的道德推理阶段</w:t>
      </w:r>
    </w:p>
    <w:p w14:paraId="734F3A3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（二）道德推理的性别的文化观点</w:t>
      </w:r>
    </w:p>
    <w:p w14:paraId="4179A946">
      <w:pPr>
        <w:pStyle w:val="4"/>
        <w:wordWrap w:val="0"/>
        <w:spacing w:line="495" w:lineRule="atLeast"/>
        <w:rPr>
          <w:rFonts w:ascii="微软雅黑" w:hAnsi="微软雅黑" w:eastAsia="微软雅黑"/>
          <w:b/>
        </w:rPr>
      </w:pPr>
      <w:r>
        <w:rPr>
          <w:rFonts w:hint="eastAsia" w:ascii="微软雅黑" w:hAnsi="微软雅黑" w:eastAsia="微软雅黑"/>
          <w:b/>
          <w:bCs/>
        </w:rPr>
        <w:t>第三章</w:t>
      </w:r>
      <w:r>
        <w:rPr>
          <w:rFonts w:hint="eastAsia"/>
          <w:b/>
          <w:bCs/>
        </w:rPr>
        <w:t xml:space="preserve">  </w:t>
      </w:r>
      <w:r>
        <w:rPr>
          <w:rFonts w:hint="eastAsia" w:ascii="微软雅黑" w:hAnsi="微软雅黑" w:eastAsia="微软雅黑"/>
          <w:b/>
          <w:bCs/>
        </w:rPr>
        <w:t>心理咨询与治疗</w:t>
      </w:r>
    </w:p>
    <w:p w14:paraId="104CFABE">
      <w:pPr>
        <w:pStyle w:val="8"/>
        <w:wordWrap w:val="0"/>
        <w:spacing w:line="495" w:lineRule="atLeast"/>
        <w:rPr>
          <w:rFonts w:hint="eastAsia" w:ascii="微软雅黑" w:hAnsi="微软雅黑" w:eastAsia="微软雅黑"/>
          <w:bCs/>
        </w:rPr>
      </w:pPr>
      <w:r>
        <w:rPr>
          <w:rFonts w:hint="eastAsia" w:ascii="微软雅黑" w:hAnsi="微软雅黑" w:eastAsia="微软雅黑"/>
          <w:bCs/>
        </w:rPr>
        <w:t>第一节 心理咨询与治疗的概念与历史</w:t>
      </w:r>
    </w:p>
    <w:p w14:paraId="50A917F0">
      <w:pPr>
        <w:pStyle w:val="8"/>
        <w:wordWrap w:val="0"/>
        <w:spacing w:line="495" w:lineRule="atLeast"/>
        <w:rPr>
          <w:rFonts w:hint="eastAsia" w:ascii="微软雅黑" w:hAnsi="微软雅黑" w:eastAsia="微软雅黑"/>
          <w:bCs/>
          <w:lang w:eastAsia="zh-CN"/>
        </w:rPr>
      </w:pPr>
      <w:r>
        <w:rPr>
          <w:rFonts w:hint="eastAsia" w:ascii="微软雅黑" w:hAnsi="微软雅黑" w:eastAsia="微软雅黑"/>
          <w:bCs/>
          <w:lang w:eastAsia="zh-CN"/>
        </w:rPr>
        <w:t>（</w:t>
      </w:r>
      <w:r>
        <w:rPr>
          <w:rFonts w:hint="eastAsia" w:ascii="微软雅黑" w:hAnsi="微软雅黑" w:eastAsia="微软雅黑"/>
          <w:bCs/>
          <w:lang w:val="en-US" w:eastAsia="zh-CN"/>
        </w:rPr>
        <w:t>一</w:t>
      </w:r>
      <w:r>
        <w:rPr>
          <w:rFonts w:hint="eastAsia" w:ascii="微软雅黑" w:hAnsi="微软雅黑" w:eastAsia="微软雅黑"/>
          <w:bCs/>
          <w:lang w:eastAsia="zh-CN"/>
        </w:rPr>
        <w:t>）</w:t>
      </w:r>
      <w:r>
        <w:rPr>
          <w:rFonts w:hint="eastAsia" w:ascii="微软雅黑" w:hAnsi="微软雅黑" w:eastAsia="微软雅黑"/>
          <w:bCs/>
        </w:rPr>
        <w:t>心理咨询与心理治疗的定义</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二</w:t>
      </w:r>
      <w:r>
        <w:rPr>
          <w:rFonts w:hint="eastAsia" w:ascii="微软雅黑" w:hAnsi="微软雅黑" w:eastAsia="微软雅黑"/>
          <w:bCs/>
          <w:lang w:eastAsia="zh-CN"/>
        </w:rPr>
        <w:t>）</w:t>
      </w:r>
      <w:r>
        <w:rPr>
          <w:rFonts w:hint="default" w:ascii="微软雅黑" w:hAnsi="微软雅黑" w:eastAsia="微软雅黑"/>
          <w:bCs/>
        </w:rPr>
        <w:t>心理咨询与心理治疗的同异</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三</w:t>
      </w:r>
      <w:r>
        <w:rPr>
          <w:rFonts w:hint="eastAsia" w:ascii="微软雅黑" w:hAnsi="微软雅黑" w:eastAsia="微软雅黑"/>
          <w:bCs/>
          <w:lang w:eastAsia="zh-CN"/>
        </w:rPr>
        <w:t>）</w:t>
      </w:r>
      <w:r>
        <w:rPr>
          <w:rFonts w:hint="default" w:ascii="微软雅黑" w:hAnsi="微软雅黑" w:eastAsia="微软雅黑"/>
          <w:bCs/>
        </w:rPr>
        <w:t>心理咨询与心理治疗工作对专业人员的要求</w:t>
      </w:r>
    </w:p>
    <w:p w14:paraId="21591849">
      <w:pPr>
        <w:pStyle w:val="8"/>
        <w:wordWrap w:val="0"/>
        <w:spacing w:line="495" w:lineRule="atLeast"/>
        <w:rPr>
          <w:rFonts w:hint="eastAsia" w:ascii="微软雅黑" w:hAnsi="微软雅黑" w:eastAsia="微软雅黑"/>
          <w:bCs/>
        </w:rPr>
      </w:pPr>
      <w:r>
        <w:rPr>
          <w:rFonts w:hint="eastAsia" w:ascii="微软雅黑" w:hAnsi="微软雅黑" w:eastAsia="微软雅黑"/>
          <w:bCs/>
        </w:rPr>
        <w:t>第二节 心理治疗与心理咨询中治疗关系的特征及影响因素</w:t>
      </w:r>
    </w:p>
    <w:p w14:paraId="16C6F32F">
      <w:pPr>
        <w:pStyle w:val="8"/>
        <w:wordWrap w:val="0"/>
        <w:spacing w:line="495" w:lineRule="atLeast"/>
        <w:rPr>
          <w:rFonts w:hint="default" w:ascii="微软雅黑" w:hAnsi="微软雅黑" w:eastAsia="微软雅黑"/>
          <w:bCs/>
          <w:lang w:val="en-US" w:eastAsia="zh-CN"/>
        </w:rPr>
      </w:pPr>
      <w:r>
        <w:rPr>
          <w:rFonts w:hint="eastAsia" w:ascii="微软雅黑" w:hAnsi="微软雅黑" w:eastAsia="微软雅黑"/>
          <w:bCs/>
          <w:lang w:eastAsia="zh-CN"/>
        </w:rPr>
        <w:t>（</w:t>
      </w:r>
      <w:r>
        <w:rPr>
          <w:rFonts w:hint="eastAsia" w:ascii="微软雅黑" w:hAnsi="微软雅黑" w:eastAsia="微软雅黑"/>
          <w:bCs/>
          <w:lang w:val="en-US" w:eastAsia="zh-CN"/>
        </w:rPr>
        <w:t>一</w:t>
      </w:r>
      <w:r>
        <w:rPr>
          <w:rFonts w:hint="eastAsia" w:ascii="微软雅黑" w:hAnsi="微软雅黑" w:eastAsia="微软雅黑"/>
          <w:bCs/>
          <w:lang w:eastAsia="zh-CN"/>
        </w:rPr>
        <w:t>）</w:t>
      </w:r>
      <w:r>
        <w:rPr>
          <w:rFonts w:hint="default" w:ascii="微软雅黑" w:hAnsi="微软雅黑" w:eastAsia="微软雅黑"/>
          <w:bCs/>
        </w:rPr>
        <w:t>治疗关系的特征</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二</w:t>
      </w:r>
      <w:r>
        <w:rPr>
          <w:rFonts w:hint="eastAsia" w:ascii="微软雅黑" w:hAnsi="微软雅黑" w:eastAsia="微软雅黑"/>
          <w:bCs/>
          <w:lang w:eastAsia="zh-CN"/>
        </w:rPr>
        <w:t>）</w:t>
      </w:r>
      <w:r>
        <w:rPr>
          <w:rFonts w:hint="default" w:ascii="微软雅黑" w:hAnsi="微软雅黑" w:eastAsia="微软雅黑"/>
          <w:bCs/>
        </w:rPr>
        <w:t>治疗关系的影响因素</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三</w:t>
      </w:r>
      <w:r>
        <w:rPr>
          <w:rFonts w:hint="eastAsia" w:ascii="微软雅黑" w:hAnsi="微软雅黑" w:eastAsia="微软雅黑"/>
          <w:bCs/>
          <w:lang w:eastAsia="zh-CN"/>
        </w:rPr>
        <w:t>）</w:t>
      </w:r>
      <w:r>
        <w:rPr>
          <w:rFonts w:hint="default" w:ascii="微软雅黑" w:hAnsi="微软雅黑" w:eastAsia="微软雅黑"/>
          <w:bCs/>
        </w:rPr>
        <w:t>与治疗有关的其他影响因素</w:t>
      </w:r>
      <w:r>
        <w:rPr>
          <w:rFonts w:hint="default" w:ascii="微软雅黑" w:hAnsi="微软雅黑" w:eastAsia="微软雅黑"/>
          <w:bCs/>
        </w:rPr>
        <w:br w:type="textWrapping"/>
      </w:r>
      <w:r>
        <w:rPr>
          <w:rFonts w:hint="eastAsia" w:ascii="微软雅黑" w:hAnsi="微软雅黑" w:eastAsia="微软雅黑"/>
          <w:bCs/>
        </w:rPr>
        <w:t xml:space="preserve">第三节 </w:t>
      </w:r>
      <w:r>
        <w:rPr>
          <w:rFonts w:hint="eastAsia" w:ascii="微软雅黑" w:hAnsi="微软雅黑" w:eastAsia="微软雅黑"/>
          <w:bCs/>
          <w:lang w:val="en-US" w:eastAsia="zh-CN"/>
        </w:rPr>
        <w:t>会谈的技术</w:t>
      </w:r>
    </w:p>
    <w:p w14:paraId="4DD9ED18">
      <w:pPr>
        <w:pStyle w:val="8"/>
        <w:wordWrap w:val="0"/>
        <w:spacing w:line="495" w:lineRule="atLeast"/>
        <w:rPr>
          <w:rFonts w:hint="eastAsia" w:ascii="微软雅黑" w:hAnsi="微软雅黑" w:eastAsia="微软雅黑"/>
          <w:bCs/>
          <w:lang w:val="en-US" w:eastAsia="zh-CN"/>
        </w:rPr>
      </w:pPr>
      <w:r>
        <w:rPr>
          <w:rFonts w:hint="eastAsia" w:ascii="微软雅黑" w:hAnsi="微软雅黑" w:eastAsia="微软雅黑"/>
          <w:bCs/>
          <w:lang w:eastAsia="zh-CN"/>
        </w:rPr>
        <w:t>（</w:t>
      </w:r>
      <w:r>
        <w:rPr>
          <w:rFonts w:hint="eastAsia" w:ascii="微软雅黑" w:hAnsi="微软雅黑" w:eastAsia="微软雅黑"/>
          <w:bCs/>
          <w:lang w:val="en-US" w:eastAsia="zh-CN"/>
        </w:rPr>
        <w:t>一</w:t>
      </w:r>
      <w:r>
        <w:rPr>
          <w:rFonts w:hint="eastAsia" w:ascii="微软雅黑" w:hAnsi="微软雅黑" w:eastAsia="微软雅黑"/>
          <w:bCs/>
          <w:lang w:eastAsia="zh-CN"/>
        </w:rPr>
        <w:t>）</w:t>
      </w:r>
      <w:r>
        <w:rPr>
          <w:rFonts w:hint="default" w:ascii="微软雅黑" w:hAnsi="微软雅黑" w:eastAsia="微软雅黑"/>
          <w:bCs/>
        </w:rPr>
        <w:t>会谈中的基本问题</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二</w:t>
      </w:r>
      <w:r>
        <w:rPr>
          <w:rFonts w:hint="eastAsia" w:ascii="微软雅黑" w:hAnsi="微软雅黑" w:eastAsia="微软雅黑"/>
          <w:bCs/>
          <w:lang w:eastAsia="zh-CN"/>
        </w:rPr>
        <w:t>）</w:t>
      </w:r>
      <w:r>
        <w:rPr>
          <w:rFonts w:hint="default" w:ascii="微软雅黑" w:hAnsi="微软雅黑" w:eastAsia="微软雅黑"/>
          <w:bCs/>
        </w:rPr>
        <w:t>注意倾听的技巧</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三</w:t>
      </w:r>
      <w:r>
        <w:rPr>
          <w:rFonts w:hint="eastAsia" w:ascii="微软雅黑" w:hAnsi="微软雅黑" w:eastAsia="微软雅黑"/>
          <w:bCs/>
          <w:lang w:eastAsia="zh-CN"/>
        </w:rPr>
        <w:t>）</w:t>
      </w:r>
      <w:r>
        <w:rPr>
          <w:rFonts w:hint="eastAsia" w:ascii="微软雅黑" w:hAnsi="微软雅黑" w:eastAsia="微软雅黑"/>
          <w:bCs/>
          <w:lang w:val="en-US" w:eastAsia="zh-CN"/>
        </w:rPr>
        <w:t>影响对方的技巧</w:t>
      </w:r>
    </w:p>
    <w:p w14:paraId="690D1218">
      <w:pPr>
        <w:pStyle w:val="8"/>
        <w:wordWrap w:val="0"/>
        <w:spacing w:line="495" w:lineRule="atLeast"/>
        <w:rPr>
          <w:rFonts w:hint="default" w:ascii="微软雅黑" w:hAnsi="微软雅黑" w:eastAsia="微软雅黑"/>
          <w:bCs/>
          <w:lang w:val="en-US" w:eastAsia="zh-CN"/>
        </w:rPr>
      </w:pPr>
      <w:r>
        <w:rPr>
          <w:rFonts w:hint="eastAsia" w:ascii="微软雅黑" w:hAnsi="微软雅黑" w:eastAsia="微软雅黑"/>
          <w:bCs/>
          <w:lang w:val="en-US" w:eastAsia="zh-CN"/>
        </w:rPr>
        <w:t>（四）会谈中的非言语技巧</w:t>
      </w:r>
    </w:p>
    <w:p w14:paraId="6B9746BA">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rPr>
        <w:t>第四节</w:t>
      </w:r>
      <w:r>
        <w:rPr>
          <w:rFonts w:hint="eastAsia" w:ascii="微软雅黑" w:hAnsi="微软雅黑" w:eastAsia="微软雅黑" w:cs="Tahoma"/>
          <w:color w:val="333333"/>
          <w:lang w:val="en-US" w:eastAsia="zh-CN"/>
        </w:rPr>
        <w:t xml:space="preserve"> 心理治疗的目标与阶段</w:t>
      </w:r>
    </w:p>
    <w:p w14:paraId="17DBB260">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（一）心理治疗的目标</w:t>
      </w:r>
    </w:p>
    <w:p w14:paraId="2E65475E">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（二）治疗的几个不同阶段</w:t>
      </w:r>
    </w:p>
    <w:p w14:paraId="64268152">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第五节 心理治疗中的阻力与问题</w:t>
      </w:r>
    </w:p>
    <w:p w14:paraId="10F928B7">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（一）来自来访者的阻力</w:t>
      </w:r>
    </w:p>
    <w:p w14:paraId="507B65FB">
      <w:pPr>
        <w:pStyle w:val="8"/>
        <w:wordWrap w:val="0"/>
        <w:spacing w:line="495" w:lineRule="atLeast"/>
        <w:rPr>
          <w:rFonts w:hint="eastAsia" w:ascii="微软雅黑" w:hAnsi="微软雅黑" w:eastAsia="微软雅黑" w:cs="Tahoma"/>
          <w:color w:val="333333"/>
        </w:rPr>
      </w:pPr>
      <w:r>
        <w:rPr>
          <w:rFonts w:hint="eastAsia" w:ascii="微软雅黑" w:hAnsi="微软雅黑" w:eastAsia="微软雅黑" w:cs="Tahoma"/>
          <w:color w:val="333333"/>
          <w:lang w:val="en-US" w:eastAsia="zh-CN"/>
        </w:rPr>
        <w:t>（二）来自来访者的干扰和问题</w:t>
      </w:r>
      <w:r>
        <w:rPr>
          <w:rFonts w:hint="eastAsia" w:ascii="微软雅黑" w:hAnsi="微软雅黑" w:eastAsia="微软雅黑" w:cs="Tahoma"/>
          <w:color w:val="333333"/>
        </w:rPr>
        <w:t xml:space="preserve"> </w:t>
      </w:r>
    </w:p>
    <w:p w14:paraId="642214C3">
      <w:pPr>
        <w:pStyle w:val="8"/>
        <w:wordWrap w:val="0"/>
        <w:spacing w:line="495" w:lineRule="atLeast"/>
        <w:rPr>
          <w:rFonts w:hint="eastAsia" w:ascii="微软雅黑" w:hAnsi="微软雅黑" w:eastAsia="微软雅黑" w:cs="Tahoma"/>
          <w:color w:val="333333"/>
        </w:rPr>
      </w:pPr>
      <w:r>
        <w:rPr>
          <w:rFonts w:hint="eastAsia" w:ascii="微软雅黑" w:hAnsi="微软雅黑" w:eastAsia="微软雅黑" w:cs="Tahoma"/>
          <w:color w:val="333333"/>
          <w:lang w:val="en-US" w:eastAsia="zh-CN"/>
        </w:rPr>
        <w:t xml:space="preserve">第六节 </w:t>
      </w:r>
      <w:r>
        <w:rPr>
          <w:rFonts w:hint="eastAsia" w:ascii="微软雅黑" w:hAnsi="微软雅黑" w:eastAsia="微软雅黑" w:cs="Tahoma"/>
          <w:color w:val="333333"/>
        </w:rPr>
        <w:t>心理咨询与治疗的相关理论</w:t>
      </w:r>
    </w:p>
    <w:p w14:paraId="5D6E7EC8">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eastAsia="zh-CN"/>
        </w:rPr>
        <w:t>（</w:t>
      </w:r>
      <w:r>
        <w:rPr>
          <w:rFonts w:hint="eastAsia" w:ascii="微软雅黑" w:hAnsi="微软雅黑" w:eastAsia="微软雅黑" w:cs="Tahoma"/>
          <w:color w:val="333333"/>
          <w:lang w:val="en-US" w:eastAsia="zh-CN"/>
        </w:rPr>
        <w:t>一</w:t>
      </w:r>
      <w:r>
        <w:rPr>
          <w:rFonts w:hint="eastAsia" w:ascii="微软雅黑" w:hAnsi="微软雅黑" w:eastAsia="微软雅黑" w:cs="Tahoma"/>
          <w:color w:val="333333"/>
          <w:lang w:eastAsia="zh-CN"/>
        </w:rPr>
        <w:t>）</w:t>
      </w:r>
      <w:r>
        <w:rPr>
          <w:rFonts w:hint="eastAsia" w:ascii="微软雅黑" w:hAnsi="微软雅黑" w:eastAsia="微软雅黑" w:cs="Tahoma"/>
          <w:color w:val="333333"/>
          <w:lang w:val="en-US" w:eastAsia="zh-CN"/>
        </w:rPr>
        <w:t>心理分析的理论与方法</w:t>
      </w:r>
    </w:p>
    <w:p w14:paraId="7CD039E3">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（二）行为治疗的理论与技术</w:t>
      </w:r>
    </w:p>
    <w:p w14:paraId="1020C82F">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（三）以人为中心的治疗理论及过程</w:t>
      </w:r>
    </w:p>
    <w:p w14:paraId="149E486D">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（四）合理情绪治疗的理论与方法</w:t>
      </w:r>
    </w:p>
    <w:p w14:paraId="0094029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lang w:val="en-US" w:eastAsia="zh-CN"/>
        </w:rPr>
        <w:t>（五）森田疗法的理论与方法</w:t>
      </w:r>
    </w:p>
    <w:p w14:paraId="51B7C043">
      <w:pPr>
        <w:pStyle w:val="4"/>
        <w:wordWrap w:val="0"/>
        <w:spacing w:line="495" w:lineRule="atLeast"/>
        <w:rPr>
          <w:rFonts w:ascii="微软雅黑" w:hAnsi="微软雅黑" w:eastAsia="微软雅黑"/>
          <w:b/>
        </w:rPr>
      </w:pPr>
      <w:r>
        <w:rPr>
          <w:rFonts w:hint="eastAsia" w:ascii="微软雅黑" w:hAnsi="微软雅黑" w:eastAsia="微软雅黑"/>
          <w:b/>
          <w:bCs/>
        </w:rPr>
        <w:t>第四章</w:t>
      </w:r>
      <w:r>
        <w:rPr>
          <w:rFonts w:hint="eastAsia"/>
          <w:b/>
          <w:bCs/>
        </w:rPr>
        <w:t xml:space="preserve">  </w:t>
      </w:r>
      <w:r>
        <w:rPr>
          <w:rFonts w:hint="eastAsia" w:ascii="微软雅黑" w:hAnsi="微软雅黑" w:eastAsia="微软雅黑"/>
          <w:b/>
          <w:bCs/>
        </w:rPr>
        <w:t>社会心理学</w:t>
      </w:r>
    </w:p>
    <w:p w14:paraId="1157BB86">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第一节  自我</w:t>
      </w:r>
    </w:p>
    <w:p w14:paraId="6DC1B22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（一）和自我有关的概念</w:t>
      </w:r>
    </w:p>
    <w:p w14:paraId="3ADBB3D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（二）自我偏差</w:t>
      </w:r>
    </w:p>
    <w:p w14:paraId="19902CA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（三）自我与文化</w:t>
      </w:r>
    </w:p>
    <w:p w14:paraId="4B0EF1A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（四）态度与行为</w:t>
      </w:r>
    </w:p>
    <w:p w14:paraId="1759FA86">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第二节  社会认知</w:t>
      </w:r>
    </w:p>
    <w:p w14:paraId="71ECB28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（一）社会认知</w:t>
      </w:r>
    </w:p>
    <w:p w14:paraId="2088F82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（二）个人知觉</w:t>
      </w:r>
    </w:p>
    <w:p w14:paraId="41A58CD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（三）归因</w:t>
      </w:r>
    </w:p>
    <w:p w14:paraId="07183028">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第三节  社会行为</w:t>
      </w:r>
    </w:p>
    <w:p w14:paraId="45FC162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（一）人类的侵犯行为</w:t>
      </w:r>
    </w:p>
    <w:p w14:paraId="4537F5A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（二）人类的亲社会行为</w:t>
      </w:r>
    </w:p>
    <w:p w14:paraId="7B3DB01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第四节 态度与偏见</w:t>
      </w:r>
    </w:p>
    <w:p w14:paraId="35F99FA4">
      <w:pPr>
        <w:pStyle w:val="8"/>
        <w:numPr>
          <w:ilvl w:val="0"/>
          <w:numId w:val="1"/>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态度概述</w:t>
      </w:r>
    </w:p>
    <w:p w14:paraId="22E68C69">
      <w:pPr>
        <w:pStyle w:val="8"/>
        <w:numPr>
          <w:ilvl w:val="0"/>
          <w:numId w:val="1"/>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态度的形成</w:t>
      </w:r>
    </w:p>
    <w:p w14:paraId="7473A29E">
      <w:pPr>
        <w:pStyle w:val="8"/>
        <w:numPr>
          <w:ilvl w:val="0"/>
          <w:numId w:val="1"/>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态度改变</w:t>
      </w:r>
    </w:p>
    <w:p w14:paraId="28EA43FB">
      <w:pPr>
        <w:pStyle w:val="8"/>
        <w:numPr>
          <w:ilvl w:val="0"/>
          <w:numId w:val="1"/>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说服</w:t>
      </w:r>
    </w:p>
    <w:p w14:paraId="5E4DB815">
      <w:pPr>
        <w:pStyle w:val="8"/>
        <w:numPr>
          <w:ilvl w:val="0"/>
          <w:numId w:val="1"/>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偏见</w:t>
      </w:r>
    </w:p>
    <w:p w14:paraId="0102A5B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第五节 人际关系</w:t>
      </w:r>
    </w:p>
    <w:p w14:paraId="4CF325D9">
      <w:pPr>
        <w:pStyle w:val="8"/>
        <w:numPr>
          <w:ilvl w:val="0"/>
          <w:numId w:val="2"/>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人际吸引</w:t>
      </w:r>
    </w:p>
    <w:p w14:paraId="689EA0F0">
      <w:pPr>
        <w:pStyle w:val="8"/>
        <w:numPr>
          <w:ilvl w:val="0"/>
          <w:numId w:val="2"/>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亲密关系</w:t>
      </w:r>
    </w:p>
    <w:p w14:paraId="5A842E1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第六节 社会交换与社会影响</w:t>
      </w:r>
    </w:p>
    <w:p w14:paraId="000D5818">
      <w:pPr>
        <w:pStyle w:val="8"/>
        <w:numPr>
          <w:ilvl w:val="0"/>
          <w:numId w:val="3"/>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社会交换</w:t>
      </w:r>
    </w:p>
    <w:p w14:paraId="3B2C2EFA">
      <w:pPr>
        <w:pStyle w:val="8"/>
        <w:numPr>
          <w:ilvl w:val="0"/>
          <w:numId w:val="3"/>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社会影响</w:t>
      </w:r>
    </w:p>
    <w:p w14:paraId="2C30701D">
      <w:pPr>
        <w:pStyle w:val="8"/>
        <w:numPr>
          <w:ilvl w:val="0"/>
          <w:numId w:val="3"/>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从众、顺从与服从</w:t>
      </w:r>
    </w:p>
    <w:p w14:paraId="0CC450A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第七节 团体与领导</w:t>
      </w:r>
    </w:p>
    <w:p w14:paraId="59CFBAF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（一）团体概述</w:t>
      </w:r>
    </w:p>
    <w:p w14:paraId="7B053EF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（二）团体领导</w:t>
      </w:r>
    </w:p>
    <w:p w14:paraId="353629B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（三）团体内部沟通</w:t>
      </w:r>
    </w:p>
    <w:p w14:paraId="67FA967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（四）团体决策</w:t>
      </w:r>
    </w:p>
    <w:p w14:paraId="6B8FBFD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第八节 文化心理学</w:t>
      </w:r>
    </w:p>
    <w:p w14:paraId="36C1438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（一）文化心理学概述</w:t>
      </w:r>
    </w:p>
    <w:p w14:paraId="7D4DF90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（二）文化心理学研究的主要领域</w:t>
      </w:r>
    </w:p>
    <w:p w14:paraId="1544F065">
      <w:pPr>
        <w:pStyle w:val="8"/>
        <w:wordWrap w:val="0"/>
        <w:spacing w:line="495" w:lineRule="atLeast"/>
        <w:rPr>
          <w:rFonts w:hint="eastAsia" w:ascii="微软雅黑" w:hAnsi="微软雅黑" w:eastAsia="微软雅黑" w:cs="Tahoma"/>
          <w:color w:val="333333"/>
        </w:rPr>
      </w:pPr>
      <w:r>
        <w:rPr>
          <w:rFonts w:hint="eastAsia" w:ascii="微软雅黑" w:hAnsi="微软雅黑" w:eastAsia="微软雅黑" w:cs="Tahoma"/>
          <w:color w:val="333333"/>
        </w:rPr>
        <w:t>（三）对中国文化的分析</w:t>
      </w:r>
    </w:p>
    <w:p w14:paraId="0ED8D3E7">
      <w:pPr>
        <w:widowControl/>
        <w:spacing w:after="150"/>
        <w:jc w:val="left"/>
        <w:rPr>
          <w:rStyle w:val="7"/>
          <w:rFonts w:ascii="微软雅黑" w:hAnsi="微软雅黑" w:eastAsia="微软雅黑" w:cs="Tahoma"/>
          <w:sz w:val="24"/>
          <w:szCs w:val="24"/>
        </w:rPr>
      </w:pPr>
      <w:r>
        <w:rPr>
          <w:rStyle w:val="7"/>
          <w:rFonts w:ascii="微软雅黑" w:hAnsi="微软雅黑" w:eastAsia="微软雅黑" w:cs="Tahoma"/>
          <w:sz w:val="24"/>
          <w:szCs w:val="24"/>
        </w:rPr>
        <w:t>四、考试方式与分值</w:t>
      </w:r>
    </w:p>
    <w:p w14:paraId="2F460788">
      <w:pPr>
        <w:widowControl/>
        <w:spacing w:line="360" w:lineRule="auto"/>
        <w:ind w:firstLine="480" w:firstLineChars="200"/>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心理学专业综合考试为全国统一考试，笔试，考试时间为</w:t>
      </w:r>
      <w:r>
        <w:rPr>
          <w:rFonts w:ascii="微软雅黑" w:hAnsi="微软雅黑" w:eastAsia="微软雅黑" w:cs="Tahoma"/>
          <w:color w:val="333333"/>
          <w:kern w:val="0"/>
          <w:sz w:val="24"/>
          <w:szCs w:val="24"/>
        </w:rPr>
        <w:t>180分钟，满分为300分。</w:t>
      </w:r>
    </w:p>
    <w:p w14:paraId="2C9BB23E">
      <w:pPr>
        <w:widowControl/>
        <w:numPr>
          <w:ilvl w:val="0"/>
          <w:numId w:val="4"/>
        </w:numPr>
        <w:spacing w:after="150"/>
        <w:jc w:val="left"/>
        <w:rPr>
          <w:rStyle w:val="7"/>
          <w:rFonts w:ascii="微软雅黑" w:hAnsi="微软雅黑" w:eastAsia="微软雅黑" w:cs="Tahoma"/>
          <w:sz w:val="24"/>
          <w:szCs w:val="24"/>
        </w:rPr>
      </w:pPr>
      <w:r>
        <w:rPr>
          <w:rStyle w:val="7"/>
          <w:rFonts w:hint="eastAsia" w:ascii="微软雅黑" w:hAnsi="微软雅黑" w:eastAsia="微软雅黑" w:cs="Tahoma"/>
          <w:sz w:val="24"/>
          <w:szCs w:val="24"/>
        </w:rPr>
        <w:t>题型：</w:t>
      </w:r>
    </w:p>
    <w:p w14:paraId="6C11B316">
      <w:pPr>
        <w:widowControl/>
        <w:numPr>
          <w:ilvl w:val="0"/>
          <w:numId w:val="5"/>
        </w:numPr>
        <w:spacing w:after="150"/>
        <w:jc w:val="left"/>
        <w:rPr>
          <w:rStyle w:val="7"/>
          <w:rFonts w:ascii="微软雅黑" w:hAnsi="微软雅黑" w:eastAsia="微软雅黑" w:cs="Tahoma"/>
          <w:b w:val="0"/>
          <w:bCs w:val="0"/>
          <w:sz w:val="24"/>
          <w:szCs w:val="24"/>
        </w:rPr>
      </w:pPr>
      <w:r>
        <w:rPr>
          <w:rStyle w:val="7"/>
          <w:rFonts w:hint="eastAsia" w:ascii="微软雅黑" w:hAnsi="微软雅黑" w:eastAsia="微软雅黑" w:cs="Tahoma"/>
          <w:b w:val="0"/>
          <w:bCs w:val="0"/>
          <w:sz w:val="24"/>
          <w:szCs w:val="24"/>
        </w:rPr>
        <w:t>单选题：每题2分，共</w:t>
      </w:r>
      <w:r>
        <w:rPr>
          <w:rStyle w:val="7"/>
          <w:rFonts w:hint="eastAsia" w:ascii="微软雅黑" w:hAnsi="微软雅黑" w:eastAsia="微软雅黑" w:cs="Tahoma"/>
          <w:b w:val="0"/>
          <w:bCs w:val="0"/>
          <w:sz w:val="24"/>
          <w:szCs w:val="24"/>
          <w:lang w:val="en-US" w:eastAsia="zh-CN"/>
        </w:rPr>
        <w:t>30</w:t>
      </w:r>
      <w:r>
        <w:rPr>
          <w:rStyle w:val="7"/>
          <w:rFonts w:hint="eastAsia" w:ascii="微软雅黑" w:hAnsi="微软雅黑" w:eastAsia="微软雅黑" w:cs="Tahoma"/>
          <w:b w:val="0"/>
          <w:bCs w:val="0"/>
          <w:sz w:val="24"/>
          <w:szCs w:val="24"/>
        </w:rPr>
        <w:t>道题，计</w:t>
      </w:r>
      <w:r>
        <w:rPr>
          <w:rStyle w:val="7"/>
          <w:rFonts w:hint="eastAsia" w:ascii="微软雅黑" w:hAnsi="微软雅黑" w:eastAsia="微软雅黑" w:cs="Tahoma"/>
          <w:b w:val="0"/>
          <w:bCs w:val="0"/>
          <w:sz w:val="24"/>
          <w:szCs w:val="24"/>
          <w:lang w:val="en-US" w:eastAsia="zh-CN"/>
        </w:rPr>
        <w:t>6</w:t>
      </w:r>
      <w:r>
        <w:rPr>
          <w:rStyle w:val="7"/>
          <w:rFonts w:hint="eastAsia" w:ascii="微软雅黑" w:hAnsi="微软雅黑" w:eastAsia="微软雅黑" w:cs="Tahoma"/>
          <w:b w:val="0"/>
          <w:bCs w:val="0"/>
          <w:sz w:val="24"/>
          <w:szCs w:val="24"/>
        </w:rPr>
        <w:t>0分。</w:t>
      </w:r>
    </w:p>
    <w:p w14:paraId="516EACD7">
      <w:pPr>
        <w:widowControl/>
        <w:numPr>
          <w:ilvl w:val="0"/>
          <w:numId w:val="5"/>
        </w:numPr>
        <w:spacing w:after="150"/>
        <w:jc w:val="left"/>
        <w:rPr>
          <w:rStyle w:val="7"/>
          <w:rFonts w:ascii="微软雅黑" w:hAnsi="微软雅黑" w:eastAsia="微软雅黑" w:cs="Tahoma"/>
          <w:b w:val="0"/>
          <w:bCs w:val="0"/>
          <w:sz w:val="24"/>
          <w:szCs w:val="24"/>
        </w:rPr>
      </w:pPr>
      <w:r>
        <w:rPr>
          <w:rStyle w:val="7"/>
          <w:rFonts w:hint="eastAsia" w:ascii="微软雅黑" w:hAnsi="微软雅黑" w:eastAsia="微软雅黑" w:cs="Tahoma"/>
          <w:b w:val="0"/>
          <w:bCs w:val="0"/>
          <w:sz w:val="24"/>
          <w:szCs w:val="24"/>
        </w:rPr>
        <w:t>名词解释：每题5分，共6道题，计30分。</w:t>
      </w:r>
    </w:p>
    <w:p w14:paraId="1DE9A16E">
      <w:pPr>
        <w:widowControl/>
        <w:numPr>
          <w:ilvl w:val="0"/>
          <w:numId w:val="5"/>
        </w:numPr>
        <w:spacing w:after="150"/>
        <w:jc w:val="left"/>
        <w:rPr>
          <w:rStyle w:val="7"/>
          <w:rFonts w:ascii="微软雅黑" w:hAnsi="微软雅黑" w:eastAsia="微软雅黑" w:cs="Tahoma"/>
          <w:b w:val="0"/>
          <w:bCs w:val="0"/>
          <w:sz w:val="24"/>
          <w:szCs w:val="24"/>
        </w:rPr>
      </w:pPr>
      <w:r>
        <w:rPr>
          <w:rStyle w:val="7"/>
          <w:rFonts w:hint="eastAsia" w:ascii="微软雅黑" w:hAnsi="微软雅黑" w:eastAsia="微软雅黑" w:cs="Tahoma"/>
          <w:b w:val="0"/>
          <w:bCs w:val="0"/>
          <w:sz w:val="24"/>
          <w:szCs w:val="24"/>
        </w:rPr>
        <w:t>简答题：每题15分，共6道题，计90分。</w:t>
      </w:r>
    </w:p>
    <w:p w14:paraId="26E2ACF7">
      <w:pPr>
        <w:widowControl/>
        <w:numPr>
          <w:ilvl w:val="0"/>
          <w:numId w:val="5"/>
        </w:numPr>
        <w:spacing w:after="150"/>
        <w:jc w:val="left"/>
        <w:rPr>
          <w:rStyle w:val="7"/>
          <w:rFonts w:ascii="微软雅黑" w:hAnsi="微软雅黑" w:eastAsia="微软雅黑" w:cs="Tahoma"/>
          <w:b w:val="0"/>
          <w:bCs w:val="0"/>
          <w:sz w:val="24"/>
          <w:szCs w:val="24"/>
        </w:rPr>
      </w:pPr>
      <w:r>
        <w:rPr>
          <w:rStyle w:val="7"/>
          <w:rFonts w:hint="eastAsia" w:ascii="微软雅黑" w:hAnsi="微软雅黑" w:eastAsia="微软雅黑" w:cs="Tahoma"/>
          <w:b w:val="0"/>
          <w:bCs w:val="0"/>
          <w:sz w:val="24"/>
          <w:szCs w:val="24"/>
        </w:rPr>
        <w:t>综合题：每题30分，共</w:t>
      </w:r>
      <w:r>
        <w:rPr>
          <w:rStyle w:val="7"/>
          <w:rFonts w:hint="eastAsia" w:ascii="微软雅黑" w:hAnsi="微软雅黑" w:eastAsia="微软雅黑" w:cs="Tahoma"/>
          <w:b w:val="0"/>
          <w:bCs w:val="0"/>
          <w:sz w:val="24"/>
          <w:szCs w:val="24"/>
          <w:lang w:val="en-US" w:eastAsia="zh-CN"/>
        </w:rPr>
        <w:t>4</w:t>
      </w:r>
      <w:r>
        <w:rPr>
          <w:rStyle w:val="7"/>
          <w:rFonts w:hint="eastAsia" w:ascii="微软雅黑" w:hAnsi="微软雅黑" w:eastAsia="微软雅黑" w:cs="Tahoma"/>
          <w:b w:val="0"/>
          <w:bCs w:val="0"/>
          <w:sz w:val="24"/>
          <w:szCs w:val="24"/>
        </w:rPr>
        <w:t>道题，计</w:t>
      </w:r>
      <w:r>
        <w:rPr>
          <w:rStyle w:val="7"/>
          <w:rFonts w:hint="eastAsia" w:ascii="微软雅黑" w:hAnsi="微软雅黑" w:eastAsia="微软雅黑" w:cs="Tahoma"/>
          <w:b w:val="0"/>
          <w:bCs w:val="0"/>
          <w:sz w:val="24"/>
          <w:szCs w:val="24"/>
          <w:lang w:val="en-US" w:eastAsia="zh-CN"/>
        </w:rPr>
        <w:t>12</w:t>
      </w:r>
      <w:bookmarkStart w:id="0" w:name="_GoBack"/>
      <w:bookmarkEnd w:id="0"/>
      <w:r>
        <w:rPr>
          <w:rStyle w:val="7"/>
          <w:rFonts w:hint="eastAsia" w:ascii="微软雅黑" w:hAnsi="微软雅黑" w:eastAsia="微软雅黑" w:cs="Tahoma"/>
          <w:b w:val="0"/>
          <w:bCs w:val="0"/>
          <w:sz w:val="24"/>
          <w:szCs w:val="24"/>
        </w:rPr>
        <w:t>0分。</w:t>
      </w:r>
    </w:p>
    <w:p w14:paraId="61123574"/>
    <w:p w14:paraId="26B84B35">
      <w:pPr>
        <w:rPr>
          <w:rFonts w:hint="eastAsia"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参考书目：</w:t>
      </w:r>
    </w:p>
    <w:p w14:paraId="072A09B9">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普通心理学</w:t>
      </w:r>
      <w:r>
        <w:rPr>
          <w:rFonts w:hint="eastAsia" w:ascii="微软雅黑" w:hAnsi="微软雅黑" w:eastAsia="微软雅黑" w:cs="Tahoma"/>
          <w:color w:val="333333"/>
          <w:kern w:val="0"/>
          <w:sz w:val="24"/>
          <w:szCs w:val="24"/>
        </w:rPr>
        <w:t>》（第四版）: 彭聃龄，北京师范大学出版社，2012</w:t>
      </w:r>
    </w:p>
    <w:p w14:paraId="72C3AD09">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发展心理学</w:t>
      </w:r>
      <w:r>
        <w:rPr>
          <w:rFonts w:hint="eastAsia" w:ascii="微软雅黑" w:hAnsi="微软雅黑" w:eastAsia="微软雅黑" w:cs="Tahoma"/>
          <w:color w:val="333333"/>
          <w:kern w:val="0"/>
          <w:sz w:val="24"/>
          <w:szCs w:val="24"/>
        </w:rPr>
        <w:t>》（第三版）：林崇德，人民教育出版社，2018</w:t>
      </w:r>
    </w:p>
    <w:p w14:paraId="57D22043">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社会心理学</w:t>
      </w:r>
      <w:r>
        <w:rPr>
          <w:rFonts w:hint="eastAsia" w:ascii="微软雅黑" w:hAnsi="微软雅黑" w:eastAsia="微软雅黑" w:cs="Tahoma"/>
          <w:color w:val="333333"/>
          <w:kern w:val="0"/>
          <w:sz w:val="24"/>
          <w:szCs w:val="24"/>
        </w:rPr>
        <w:t>》（第四版）：侯玉波，北京大学出版社，2018</w:t>
      </w:r>
    </w:p>
    <w:p w14:paraId="332C9D0E">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心理咨询与治疗</w:t>
      </w:r>
      <w:r>
        <w:rPr>
          <w:rFonts w:hint="eastAsia" w:ascii="微软雅黑" w:hAnsi="微软雅黑" w:eastAsia="微软雅黑" w:cs="Tahoma"/>
          <w:color w:val="333333"/>
          <w:kern w:val="0"/>
          <w:sz w:val="24"/>
          <w:szCs w:val="24"/>
        </w:rPr>
        <w:t>》：钱铭怡，北京大学出版社，2016</w:t>
      </w:r>
    </w:p>
    <w:p w14:paraId="69019EB0">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心理</w:t>
      </w:r>
      <w:r>
        <w:rPr>
          <w:rFonts w:hint="eastAsia" w:ascii="微软雅黑" w:hAnsi="微软雅黑" w:eastAsia="微软雅黑" w:cs="Tahoma"/>
          <w:color w:val="333333"/>
          <w:kern w:val="0"/>
          <w:sz w:val="24"/>
          <w:szCs w:val="24"/>
        </w:rPr>
        <w:t>与教育</w:t>
      </w:r>
      <w:r>
        <w:rPr>
          <w:rFonts w:ascii="微软雅黑" w:hAnsi="微软雅黑" w:eastAsia="微软雅黑" w:cs="Tahoma"/>
          <w:color w:val="333333"/>
          <w:kern w:val="0"/>
          <w:sz w:val="24"/>
          <w:szCs w:val="24"/>
        </w:rPr>
        <w:t>测量</w:t>
      </w:r>
      <w:r>
        <w:rPr>
          <w:rFonts w:hint="eastAsia" w:ascii="微软雅黑" w:hAnsi="微软雅黑" w:eastAsia="微软雅黑" w:cs="Tahoma"/>
          <w:color w:val="333333"/>
          <w:kern w:val="0"/>
          <w:sz w:val="24"/>
          <w:szCs w:val="24"/>
        </w:rPr>
        <w:t>》：戴海琦，暨南大学出版社，2018</w:t>
      </w:r>
    </w:p>
    <w:p w14:paraId="7E31C3D0">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实验心理学</w:t>
      </w:r>
      <w:r>
        <w:rPr>
          <w:rFonts w:hint="eastAsia" w:ascii="微软雅黑" w:hAnsi="微软雅黑" w:eastAsia="微软雅黑" w:cs="Tahoma"/>
          <w:color w:val="333333"/>
          <w:kern w:val="0"/>
          <w:sz w:val="24"/>
          <w:szCs w:val="24"/>
        </w:rPr>
        <w:t>》（第二版）：郭秀艳，人民教育出版社，2019</w:t>
      </w:r>
    </w:p>
    <w:p w14:paraId="5886E09A">
      <w:pPr>
        <w:ind w:firstLine="480"/>
        <w:rPr>
          <w:rFonts w:ascii="微软雅黑" w:hAnsi="微软雅黑" w:eastAsia="微软雅黑" w:cs="Tahoma"/>
          <w:color w:val="333333"/>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83EC7A"/>
    <w:multiLevelType w:val="singleLevel"/>
    <w:tmpl w:val="8A83EC7A"/>
    <w:lvl w:ilvl="0" w:tentative="0">
      <w:start w:val="1"/>
      <w:numFmt w:val="decimal"/>
      <w:lvlText w:val="%1."/>
      <w:lvlJc w:val="left"/>
      <w:pPr>
        <w:tabs>
          <w:tab w:val="left" w:pos="312"/>
        </w:tabs>
        <w:ind w:left="360" w:firstLine="0"/>
      </w:pPr>
    </w:lvl>
  </w:abstractNum>
  <w:abstractNum w:abstractNumId="1">
    <w:nsid w:val="D5639C24"/>
    <w:multiLevelType w:val="singleLevel"/>
    <w:tmpl w:val="D5639C24"/>
    <w:lvl w:ilvl="0" w:tentative="0">
      <w:start w:val="5"/>
      <w:numFmt w:val="chineseCounting"/>
      <w:suff w:val="nothing"/>
      <w:lvlText w:val="%1、"/>
      <w:lvlJc w:val="left"/>
      <w:rPr>
        <w:rFonts w:hint="eastAsia"/>
      </w:rPr>
    </w:lvl>
  </w:abstractNum>
  <w:abstractNum w:abstractNumId="2">
    <w:nsid w:val="0C193BA0"/>
    <w:multiLevelType w:val="multilevel"/>
    <w:tmpl w:val="0C193BA0"/>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1DFB6CFE"/>
    <w:multiLevelType w:val="multilevel"/>
    <w:tmpl w:val="1DFB6CFE"/>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4AB968D1"/>
    <w:multiLevelType w:val="multilevel"/>
    <w:tmpl w:val="4AB968D1"/>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2ZjVkMTFjNTRmYTE2ZTMxYzhmNTJlMWU5MGU4M2YifQ=="/>
  </w:docVars>
  <w:rsids>
    <w:rsidRoot w:val="00F50554"/>
    <w:rsid w:val="00001A42"/>
    <w:rsid w:val="000A6A96"/>
    <w:rsid w:val="000D5DF9"/>
    <w:rsid w:val="00232A26"/>
    <w:rsid w:val="00244868"/>
    <w:rsid w:val="002D5A6A"/>
    <w:rsid w:val="00347A98"/>
    <w:rsid w:val="00382917"/>
    <w:rsid w:val="003A2D85"/>
    <w:rsid w:val="003B045E"/>
    <w:rsid w:val="00412F2D"/>
    <w:rsid w:val="00542E29"/>
    <w:rsid w:val="00557EF5"/>
    <w:rsid w:val="00586202"/>
    <w:rsid w:val="00595F38"/>
    <w:rsid w:val="005D40CA"/>
    <w:rsid w:val="00615F06"/>
    <w:rsid w:val="006323D7"/>
    <w:rsid w:val="0064351D"/>
    <w:rsid w:val="0067311C"/>
    <w:rsid w:val="006B1A90"/>
    <w:rsid w:val="00707C23"/>
    <w:rsid w:val="00785783"/>
    <w:rsid w:val="008331BB"/>
    <w:rsid w:val="008A2F8D"/>
    <w:rsid w:val="008D6245"/>
    <w:rsid w:val="00934796"/>
    <w:rsid w:val="00991AF0"/>
    <w:rsid w:val="009F0D8C"/>
    <w:rsid w:val="00A002A9"/>
    <w:rsid w:val="00A24D84"/>
    <w:rsid w:val="00AF158F"/>
    <w:rsid w:val="00B7074B"/>
    <w:rsid w:val="00C674F6"/>
    <w:rsid w:val="00C944A2"/>
    <w:rsid w:val="00CF1BE9"/>
    <w:rsid w:val="00D54DF4"/>
    <w:rsid w:val="00D6062D"/>
    <w:rsid w:val="00DE4B2F"/>
    <w:rsid w:val="00E27314"/>
    <w:rsid w:val="00F50554"/>
    <w:rsid w:val="00FE005F"/>
    <w:rsid w:val="086A5AA0"/>
    <w:rsid w:val="0D417136"/>
    <w:rsid w:val="3DCA419C"/>
    <w:rsid w:val="53F201AE"/>
    <w:rsid w:val="57BA4D94"/>
    <w:rsid w:val="59C71A9E"/>
    <w:rsid w:val="5D775975"/>
    <w:rsid w:val="71C63AF9"/>
    <w:rsid w:val="7C31548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after="150"/>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8">
    <w:name w:val="17"/>
    <w:basedOn w:val="1"/>
    <w:qFormat/>
    <w:uiPriority w:val="0"/>
    <w:pPr>
      <w:widowControl/>
      <w:spacing w:after="150"/>
      <w:jc w:val="left"/>
    </w:pPr>
    <w:rPr>
      <w:rFonts w:ascii="宋体" w:hAnsi="宋体" w:eastAsia="宋体" w:cs="宋体"/>
      <w:kern w:val="0"/>
      <w:sz w:val="24"/>
      <w:szCs w:val="24"/>
    </w:rPr>
  </w:style>
  <w:style w:type="character" w:customStyle="1" w:styleId="9">
    <w:name w:val="页眉 字符"/>
    <w:basedOn w:val="6"/>
    <w:link w:val="3"/>
    <w:semiHidden/>
    <w:qFormat/>
    <w:uiPriority w:val="99"/>
    <w:rPr>
      <w:kern w:val="2"/>
      <w:sz w:val="18"/>
      <w:szCs w:val="18"/>
    </w:rPr>
  </w:style>
  <w:style w:type="character" w:customStyle="1" w:styleId="10">
    <w:name w:val="页脚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4B3E3-AFCA-493F-B181-9E7F6EDBA0E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2079</Words>
  <Characters>2163</Characters>
  <Lines>15</Lines>
  <Paragraphs>4</Paragraphs>
  <TotalTime>1</TotalTime>
  <ScaleCrop>false</ScaleCrop>
  <LinksUpToDate>false</LinksUpToDate>
  <CharactersWithSpaces>2293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2024-09-02T02:46:00Z</dcterms:created>
  <dc:creator>shm10</dc:creator>
  <cp:lastModifiedBy>薛婷</cp:lastModifiedBy>
  <dcterms:modified xsi:type="dcterms:W3CDTF">2025-07-08T05:04:09Z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0DB246A40F344B18AD90751D16D121FB_13</vt:lpwstr>
  </property>
  <property fmtid="{D5CDD505-2E9C-101B-9397-08002B2CF9AE}" pid="4" name="KSOTemplateDocerSaveRecord">
    <vt:lpwstr>eyJoZGlkIjoiMTVlYWJiZWVlMTI0NGU0Mjk0NmNjMjI0OGM4NjZmOTAiLCJ1c2VySWQiOiIxNjg4NTM3MjAxIn0=</vt:lpwstr>
  </property>
</Properties>
</file>